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center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center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zh-CN"/>
        </w:rPr>
        <w:t>中共常州市委组织部、常州市农业委员会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center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zh-CN"/>
        </w:rPr>
        <w:t>关于支持大学生村官发展现代高效农业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center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zh-CN"/>
        </w:rPr>
        <w:t>的若干意见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center"/>
        <w:textAlignment w:val="center"/>
        <w:outlineLvl w:val="9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zh-CN"/>
        </w:rPr>
        <w:t>（2010年7月20日·常农发〔2010〕91号）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eastAsia" w:ascii="方正书宋简体" w:eastAsia="方正书宋简体" w:cs="方正书宋简体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方正书宋简体" w:cs="Times New Roman"/>
          <w:color w:val="000000"/>
          <w:spacing w:val="-4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为</w:t>
      </w:r>
      <w:r>
        <w:rPr>
          <w:rFonts w:hint="default" w:ascii="Times New Roman" w:hAnsi="Times New Roman" w:eastAsia="仿宋" w:cs="Times New Roman"/>
          <w:color w:val="000000"/>
          <w:spacing w:val="-4"/>
          <w:kern w:val="0"/>
          <w:sz w:val="32"/>
          <w:szCs w:val="32"/>
          <w:lang w:val="zh-CN"/>
        </w:rPr>
        <w:t>支持到村任职的高校毕业生开展现代高效农业创业，充分发挥大学生村官创业热情，锻炼、培养农村后备干部，引领农民增收致富，现就我市支持大学生村官发展现代高效农业提出以下意见：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方正书宋简体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zh-CN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纳入省、市统一管理的大学生村官，在本辖市、区范围内从事现代高效农业生产、经营、开发以及现代高效农业服务项目自主创业的大学生，“321”工程对象将作为重点支持。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其他在农村自主从事农业创业的大学生可参照此意见。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方正书宋简体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zh-CN"/>
        </w:rPr>
        <w:t>二、支持重点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1．创办农业企业。支持大学生村官创办现代高效农业企业，农业企业须由其本人担任法定代表人，且其出资总额不低于注册资本的30%。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2．领办专业合作社。支持大学生村官以农业专业合作社形式发展现代高效农业，合作社要结合本地种植业、养殖业、农产品加工业等特色，鼓励大学生与当地农业大户联合创业。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3．建设农业种养基地。支持大学生村官根据当地实际情况，发展现代高效农业，创办农业种养基地。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方正书宋简体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4．搭建平台与载体。支持大学生村官搭建现代农业网络平台，大学生村官创业孵化器，开展农产品品牌营销，带领和促进当地农民增收致富。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zh-CN"/>
        </w:rPr>
        <w:t>三、支持方式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1．贴息。贷款额度根据发展现代高效农业项目和经营规模确定，原则上按年度基准利率计息，贷款利息的80%由扶持资金进行贴息，20%由贷款者承担。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2．奖励。对发展现代高效农业先进基地和先进个人进行奖励。每年评选若干个示范基地、创业项目、先进个人，每个获奖者给予一定数额资金奖励。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3．担保。对大学生村官发展现代高效农业项目所需资金，参考小额农贷办法确定授信额度，并优先考虑贷款，在由担保公司出具担保后，其反担保由各地专项扶持资金承担。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4．立项。对新建现代高效农业基地的，经评估后给予项目建设资金分档补助，达到相应规模的优先给予省、市高效设施农业项目的立项。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5．服务。市、县有关职能部门，每年筛选一批符合高效农业产业发展导向目录，推介给有意愿的大学生村官选择。根据不同的高效农业项目特点，聘请农业龙头企业负责人、创业成功者、培训老师和政府有关单位专家对其进行创业培训，并采取单个指导、会诊指导、授课指导、陪伴指导、咨询指导等服务形式，帮助大学生村官提高创业实践能力。利用各类展示展销会，提供信息服务，促进其产品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center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6．培训教育。</w:t>
      </w:r>
      <w:r>
        <w:rPr>
          <w:rFonts w:hint="default" w:ascii="Times New Roman" w:hAnsi="Times New Roman" w:eastAsia="仿宋" w:cs="Times New Roman"/>
          <w:color w:val="000000"/>
          <w:spacing w:val="-8"/>
          <w:kern w:val="0"/>
          <w:sz w:val="32"/>
          <w:szCs w:val="32"/>
          <w:lang w:val="zh-CN"/>
        </w:rPr>
        <w:t>鼓励基层为大学生村官组织各类创业培训，鼓励大学生村官进行在职涉农专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业</w:t>
      </w:r>
      <w:r>
        <w:rPr>
          <w:rFonts w:hint="default" w:ascii="Times New Roman" w:hAnsi="Times New Roman" w:eastAsia="仿宋" w:cs="Times New Roman"/>
          <w:color w:val="000000"/>
          <w:spacing w:val="-4"/>
          <w:kern w:val="0"/>
          <w:sz w:val="32"/>
          <w:szCs w:val="32"/>
          <w:lang w:val="zh-CN"/>
        </w:rPr>
        <w:t>的学历教育。对列入市“321”工程对象的人员，在学习培训、学历提升方面，给予适当专项奖励支持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8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8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8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9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803070505020304"/>
    <w:charset w:val="00"/>
    <w:family w:val="auto"/>
    <w:pitch w:val="default"/>
    <w:sig w:usb0="00002003" w:usb1="80000000" w:usb2="00000008" w:usb3="00000000" w:csb0="00000041" w:csb1="2008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813BD"/>
    <w:rsid w:val="29934036"/>
    <w:rsid w:val="45E848B9"/>
    <w:rsid w:val="4CA4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2017-04-27T11:57:19Z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