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E6" w:rsidRDefault="008D41E6" w:rsidP="008D41E6">
      <w:pPr>
        <w:widowControl/>
        <w:spacing w:after="240"/>
        <w:ind w:firstLineChars="0" w:firstLine="0"/>
        <w:jc w:val="left"/>
        <w:rPr>
          <w:rFonts w:ascii="黑体" w:eastAsia="黑体" w:hAnsi="黑体"/>
        </w:rPr>
      </w:pPr>
      <w:r>
        <w:rPr>
          <w:rFonts w:ascii="黑体" w:eastAsia="黑体" w:hAnsi="黑体" w:hint="eastAsia"/>
        </w:rPr>
        <w:t>附件1</w:t>
      </w:r>
    </w:p>
    <w:p w:rsidR="008D41E6" w:rsidRDefault="008D41E6" w:rsidP="008D41E6">
      <w:pPr>
        <w:spacing w:line="700" w:lineRule="exact"/>
        <w:ind w:firstLineChars="0"/>
        <w:jc w:val="center"/>
        <w:rPr>
          <w:rFonts w:ascii="方正小标宋简体" w:eastAsia="方正小标宋简体"/>
          <w:sz w:val="44"/>
          <w:szCs w:val="44"/>
        </w:rPr>
      </w:pPr>
      <w:r>
        <w:rPr>
          <w:rFonts w:ascii="方正小标宋简体" w:eastAsia="方正小标宋简体" w:hint="eastAsia"/>
          <w:sz w:val="44"/>
          <w:szCs w:val="44"/>
        </w:rPr>
        <w:t>常州市龙城英才创业投资引导基金</w:t>
      </w:r>
    </w:p>
    <w:p w:rsidR="008D41E6" w:rsidRDefault="008D41E6" w:rsidP="008D41E6">
      <w:pPr>
        <w:spacing w:after="240" w:line="700" w:lineRule="exact"/>
        <w:ind w:firstLineChars="0"/>
        <w:jc w:val="center"/>
        <w:rPr>
          <w:rFonts w:ascii="方正小标宋简体" w:eastAsia="方正小标宋简体"/>
          <w:sz w:val="44"/>
          <w:szCs w:val="44"/>
        </w:rPr>
      </w:pPr>
      <w:r>
        <w:rPr>
          <w:rFonts w:ascii="方正小标宋简体" w:eastAsia="方正小标宋简体" w:hint="eastAsia"/>
          <w:sz w:val="44"/>
          <w:szCs w:val="44"/>
        </w:rPr>
        <w:t>2018年度拟参股</w:t>
      </w:r>
      <w:proofErr w:type="gramStart"/>
      <w:r>
        <w:rPr>
          <w:rFonts w:ascii="方正小标宋简体" w:eastAsia="方正小标宋简体" w:hint="eastAsia"/>
          <w:sz w:val="44"/>
          <w:szCs w:val="44"/>
        </w:rPr>
        <w:t>子基金</w:t>
      </w:r>
      <w:proofErr w:type="gramEnd"/>
      <w:r>
        <w:rPr>
          <w:rFonts w:ascii="方正小标宋简体" w:eastAsia="方正小标宋简体" w:hint="eastAsia"/>
          <w:sz w:val="44"/>
          <w:szCs w:val="44"/>
        </w:rPr>
        <w:t>申报指南</w:t>
      </w:r>
    </w:p>
    <w:p w:rsidR="008D41E6" w:rsidRDefault="008D41E6" w:rsidP="008D41E6">
      <w:pPr>
        <w:pStyle w:val="1"/>
      </w:pPr>
      <w:r>
        <w:rPr>
          <w:rFonts w:hint="eastAsia"/>
        </w:rPr>
        <w:t>一、基金定位</w:t>
      </w:r>
    </w:p>
    <w:p w:rsidR="008D41E6" w:rsidRDefault="008D41E6" w:rsidP="008D41E6">
      <w:r>
        <w:rPr>
          <w:rFonts w:hint="eastAsia"/>
        </w:rPr>
        <w:t>常州市龙城英才创业投资引导基金（以下简称“引导基金”）是由政府设立并按市场化方式运作的政策性基金，其宗旨在于充分放大政府财政资金的杠杆效应，增加创业投资资本供给，有效引导创业投资资金向我市领军型人才创业企业投入。引导基金按照“政府引导、市场运作、科学决策、严格管理”的原则，资金专门投向我市境内的新能源、新材料、高端装备制造、生物技术和新医药、节能环保和新一代信息技术等新兴产业，重点投向处于初创期的领军型人才创业企业。</w:t>
      </w:r>
    </w:p>
    <w:p w:rsidR="008D41E6" w:rsidRDefault="008D41E6" w:rsidP="008D41E6">
      <w:pPr>
        <w:pStyle w:val="1"/>
      </w:pPr>
      <w:r>
        <w:rPr>
          <w:rFonts w:hint="eastAsia"/>
        </w:rPr>
        <w:t>二、</w:t>
      </w:r>
      <w:proofErr w:type="gramStart"/>
      <w:r>
        <w:rPr>
          <w:rFonts w:hint="eastAsia"/>
        </w:rPr>
        <w:t>子基金</w:t>
      </w:r>
      <w:proofErr w:type="gramEnd"/>
      <w:r>
        <w:rPr>
          <w:rFonts w:hint="eastAsia"/>
        </w:rPr>
        <w:t>管理机构应具备的条件</w:t>
      </w:r>
    </w:p>
    <w:p w:rsidR="008D41E6" w:rsidRDefault="008D41E6" w:rsidP="008D41E6">
      <w:pPr>
        <w:pStyle w:val="a5"/>
      </w:pPr>
      <w:r>
        <w:rPr>
          <w:rFonts w:hint="eastAsia"/>
        </w:rPr>
        <w:t>（一）运营资质</w:t>
      </w:r>
    </w:p>
    <w:p w:rsidR="008D41E6" w:rsidRDefault="008D41E6" w:rsidP="008D41E6">
      <w:proofErr w:type="gramStart"/>
      <w:r>
        <w:rPr>
          <w:rFonts w:hint="eastAsia"/>
        </w:rPr>
        <w:t>子基金</w:t>
      </w:r>
      <w:proofErr w:type="gramEnd"/>
      <w:r>
        <w:rPr>
          <w:rFonts w:hint="eastAsia"/>
        </w:rPr>
        <w:t>管理机构应在中国大陆工商注册，最近三年不存在重大违法违规行为，注册资本不低于1000万元人民币，且不低于其在</w:t>
      </w:r>
      <w:proofErr w:type="gramStart"/>
      <w:r>
        <w:rPr>
          <w:rFonts w:hint="eastAsia"/>
        </w:rPr>
        <w:t>子基金</w:t>
      </w:r>
      <w:proofErr w:type="gramEnd"/>
      <w:r>
        <w:rPr>
          <w:rFonts w:hint="eastAsia"/>
        </w:rPr>
        <w:t>中认缴出资额。在引导基金实际出资前，</w:t>
      </w:r>
      <w:proofErr w:type="gramStart"/>
      <w:r>
        <w:rPr>
          <w:rFonts w:hint="eastAsia"/>
        </w:rPr>
        <w:t>子基金</w:t>
      </w:r>
      <w:proofErr w:type="gramEnd"/>
      <w:r>
        <w:rPr>
          <w:rFonts w:hint="eastAsia"/>
        </w:rPr>
        <w:t>管理机构应取得私募投资基金相关登记备案资质。</w:t>
      </w:r>
    </w:p>
    <w:p w:rsidR="008D41E6" w:rsidRDefault="008D41E6" w:rsidP="008D41E6">
      <w:pPr>
        <w:pStyle w:val="a5"/>
      </w:pPr>
      <w:r>
        <w:rPr>
          <w:rFonts w:hint="eastAsia"/>
        </w:rPr>
        <w:t>（二）管理团队</w:t>
      </w:r>
    </w:p>
    <w:p w:rsidR="008D41E6" w:rsidRDefault="008D41E6" w:rsidP="008D41E6">
      <w:r>
        <w:rPr>
          <w:rFonts w:hint="eastAsia"/>
        </w:rPr>
        <w:t>1.</w:t>
      </w:r>
      <w:proofErr w:type="gramStart"/>
      <w:r>
        <w:rPr>
          <w:rFonts w:hint="eastAsia"/>
        </w:rPr>
        <w:t>子基金</w:t>
      </w:r>
      <w:proofErr w:type="gramEnd"/>
      <w:r>
        <w:rPr>
          <w:rFonts w:hint="eastAsia"/>
        </w:rPr>
        <w:t>管理机构应至少有3名</w:t>
      </w:r>
      <w:r>
        <w:rPr>
          <w:rFonts w:cs="宋体" w:hint="eastAsia"/>
        </w:rPr>
        <w:t>具备3年以上早期项目投资经验或相关行业经验的高级管理人员</w:t>
      </w:r>
      <w:r>
        <w:rPr>
          <w:rFonts w:hint="eastAsia"/>
        </w:rPr>
        <w:t>，受托管理1支以上经备案的创业投资基金，且管理业绩优良。</w:t>
      </w:r>
    </w:p>
    <w:p w:rsidR="008D41E6" w:rsidRDefault="008D41E6" w:rsidP="008D41E6">
      <w:r>
        <w:lastRenderedPageBreak/>
        <w:t>2.</w:t>
      </w:r>
      <w:r>
        <w:rPr>
          <w:rFonts w:hint="eastAsia"/>
        </w:rPr>
        <w:t>管理团队应具有一定的招才引智渠道和能力，承诺引进一定数量的龙城英才A、B类项目。</w:t>
      </w:r>
    </w:p>
    <w:p w:rsidR="008D41E6" w:rsidRDefault="008D41E6" w:rsidP="008D41E6">
      <w:r>
        <w:t>3.</w:t>
      </w:r>
      <w:r>
        <w:rPr>
          <w:rFonts w:hint="eastAsia"/>
        </w:rPr>
        <w:t>基金管理团队关键人在基金运作期间不得中途退出，核心成员变动须经合伙人大会或股东会表决通过。</w:t>
      </w:r>
    </w:p>
    <w:p w:rsidR="008D41E6" w:rsidRDefault="008D41E6" w:rsidP="008D41E6">
      <w:r>
        <w:t>4.</w:t>
      </w:r>
      <w:r>
        <w:rPr>
          <w:rFonts w:hint="eastAsia"/>
        </w:rPr>
        <w:t>管理团队主要成员无受过行政主管机关或司法机关处罚的不良记录。</w:t>
      </w:r>
    </w:p>
    <w:p w:rsidR="008D41E6" w:rsidRDefault="008D41E6" w:rsidP="008D41E6">
      <w:pPr>
        <w:pStyle w:val="a5"/>
      </w:pPr>
      <w:r>
        <w:rPr>
          <w:rFonts w:hint="eastAsia"/>
        </w:rPr>
        <w:t>（三）资金募集</w:t>
      </w:r>
    </w:p>
    <w:p w:rsidR="008D41E6" w:rsidRDefault="008D41E6" w:rsidP="008D41E6">
      <w:r>
        <w:rPr>
          <w:rFonts w:hint="eastAsia"/>
        </w:rPr>
        <w:t>1.</w:t>
      </w:r>
      <w:proofErr w:type="gramStart"/>
      <w:r>
        <w:rPr>
          <w:rFonts w:hint="eastAsia"/>
        </w:rPr>
        <w:t>子基金</w:t>
      </w:r>
      <w:proofErr w:type="gramEnd"/>
      <w:r>
        <w:rPr>
          <w:rFonts w:hint="eastAsia"/>
        </w:rPr>
        <w:t>管理机构应向符合《私募投资基金监督管理暂行办法》（证监会第105号令）、《政府出资产业投资基金管理暂行办法》（</w:t>
      </w:r>
      <w:proofErr w:type="gramStart"/>
      <w:r>
        <w:rPr>
          <w:rFonts w:hint="eastAsia"/>
        </w:rPr>
        <w:t>发改财金规</w:t>
      </w:r>
      <w:proofErr w:type="gramEnd"/>
      <w:r>
        <w:rPr>
          <w:rFonts w:hint="eastAsia"/>
        </w:rPr>
        <w:t>〔2016〕2800号）等规定的合格机构投资者募集资金。</w:t>
      </w:r>
    </w:p>
    <w:p w:rsidR="008D41E6" w:rsidRDefault="008D41E6" w:rsidP="008D41E6">
      <w:r>
        <w:t>2.</w:t>
      </w:r>
      <w:r>
        <w:rPr>
          <w:rFonts w:hint="eastAsia"/>
        </w:rPr>
        <w:t>申请新设</w:t>
      </w:r>
      <w:proofErr w:type="gramStart"/>
      <w:r>
        <w:rPr>
          <w:rFonts w:hint="eastAsia"/>
        </w:rPr>
        <w:t>子基金</w:t>
      </w:r>
      <w:proofErr w:type="gramEnd"/>
      <w:r>
        <w:rPr>
          <w:rFonts w:hint="eastAsia"/>
        </w:rPr>
        <w:t>的，</w:t>
      </w:r>
      <w:proofErr w:type="gramStart"/>
      <w:r>
        <w:rPr>
          <w:rFonts w:hint="eastAsia"/>
        </w:rPr>
        <w:t>子基金</w:t>
      </w:r>
      <w:proofErr w:type="gramEnd"/>
      <w:r>
        <w:rPr>
          <w:rFonts w:hint="eastAsia"/>
        </w:rPr>
        <w:t>管理机构在提交基金申报方案时，应至少已经募集到拟设立子基金总规模70%的资金（</w:t>
      </w:r>
      <w:proofErr w:type="gramStart"/>
      <w:r>
        <w:rPr>
          <w:rFonts w:hint="eastAsia"/>
        </w:rPr>
        <w:t>含引导</w:t>
      </w:r>
      <w:proofErr w:type="gramEnd"/>
      <w:r>
        <w:rPr>
          <w:rFonts w:hint="eastAsia"/>
        </w:rPr>
        <w:t>基金出资部分），并提供拟出资人的出资承诺函、出资能力证明等材料。</w:t>
      </w:r>
      <w:proofErr w:type="gramStart"/>
      <w:r>
        <w:rPr>
          <w:rFonts w:hint="eastAsia"/>
        </w:rPr>
        <w:t>子基金</w:t>
      </w:r>
      <w:proofErr w:type="gramEnd"/>
      <w:r>
        <w:rPr>
          <w:rFonts w:hint="eastAsia"/>
        </w:rPr>
        <w:t>申报方案获得通过后，在签署合伙协议或公司章程时，该申报方案中已承诺出资的社会出资人变动调整不得超过50%。</w:t>
      </w:r>
    </w:p>
    <w:p w:rsidR="008D41E6" w:rsidRDefault="008D41E6" w:rsidP="008D41E6">
      <w:r>
        <w:t>3.</w:t>
      </w:r>
      <w:r>
        <w:rPr>
          <w:rFonts w:hint="eastAsia"/>
        </w:rPr>
        <w:t>申请引导基金增资的</w:t>
      </w:r>
      <w:proofErr w:type="gramStart"/>
      <w:r>
        <w:rPr>
          <w:rFonts w:hint="eastAsia"/>
        </w:rPr>
        <w:t>子基金</w:t>
      </w:r>
      <w:proofErr w:type="gramEnd"/>
      <w:r>
        <w:rPr>
          <w:rFonts w:hint="eastAsia"/>
        </w:rPr>
        <w:t>注册时间应不超过12个月，同时应提供现有</w:t>
      </w:r>
      <w:proofErr w:type="gramStart"/>
      <w:r>
        <w:rPr>
          <w:rFonts w:hint="eastAsia"/>
        </w:rPr>
        <w:t>子基金</w:t>
      </w:r>
      <w:proofErr w:type="gramEnd"/>
      <w:r>
        <w:rPr>
          <w:rFonts w:hint="eastAsia"/>
        </w:rPr>
        <w:t>全体出资人同意申请引导基金出资且以平价增资并豁免引导基金利息的合伙人会议决议或股东会决议。</w:t>
      </w:r>
    </w:p>
    <w:p w:rsidR="008D41E6" w:rsidRDefault="008D41E6" w:rsidP="008D41E6">
      <w:r>
        <w:t>4.</w:t>
      </w:r>
      <w:proofErr w:type="gramStart"/>
      <w:r>
        <w:rPr>
          <w:rFonts w:hint="eastAsia"/>
        </w:rPr>
        <w:t>子基金</w:t>
      </w:r>
      <w:proofErr w:type="gramEnd"/>
      <w:r>
        <w:rPr>
          <w:rFonts w:hint="eastAsia"/>
        </w:rPr>
        <w:t>申请机构必须承诺</w:t>
      </w:r>
      <w:proofErr w:type="gramStart"/>
      <w:r>
        <w:rPr>
          <w:rFonts w:hint="eastAsia"/>
        </w:rPr>
        <w:t>自引导</w:t>
      </w:r>
      <w:proofErr w:type="gramEnd"/>
      <w:r>
        <w:rPr>
          <w:rFonts w:hint="eastAsia"/>
        </w:rPr>
        <w:t>基金投资决策机构</w:t>
      </w:r>
      <w:proofErr w:type="gramStart"/>
      <w:r>
        <w:rPr>
          <w:rFonts w:hint="eastAsia"/>
        </w:rPr>
        <w:t>作出</w:t>
      </w:r>
      <w:proofErr w:type="gramEnd"/>
      <w:r>
        <w:rPr>
          <w:rFonts w:hint="eastAsia"/>
        </w:rPr>
        <w:t>有效投资决议之日起8个月内完成</w:t>
      </w:r>
      <w:proofErr w:type="gramStart"/>
      <w:r>
        <w:rPr>
          <w:rFonts w:hint="eastAsia"/>
        </w:rPr>
        <w:t>子基金</w:t>
      </w:r>
      <w:proofErr w:type="gramEnd"/>
      <w:r>
        <w:rPr>
          <w:rFonts w:hint="eastAsia"/>
        </w:rPr>
        <w:t xml:space="preserve">的全部募资工作。 </w:t>
      </w:r>
    </w:p>
    <w:p w:rsidR="008D41E6" w:rsidRDefault="008D41E6" w:rsidP="008D41E6">
      <w:pPr>
        <w:pStyle w:val="1"/>
      </w:pPr>
      <w:r>
        <w:rPr>
          <w:rFonts w:hint="eastAsia"/>
        </w:rPr>
        <w:lastRenderedPageBreak/>
        <w:t>三、</w:t>
      </w:r>
      <w:proofErr w:type="gramStart"/>
      <w:r>
        <w:rPr>
          <w:rFonts w:hint="eastAsia"/>
        </w:rPr>
        <w:t>子基金</w:t>
      </w:r>
      <w:proofErr w:type="gramEnd"/>
      <w:r>
        <w:rPr>
          <w:rFonts w:hint="eastAsia"/>
        </w:rPr>
        <w:t>设立要求</w:t>
      </w:r>
    </w:p>
    <w:p w:rsidR="008D41E6" w:rsidRDefault="008D41E6" w:rsidP="008D41E6">
      <w:pPr>
        <w:pStyle w:val="a5"/>
      </w:pPr>
      <w:r>
        <w:rPr>
          <w:rFonts w:hint="eastAsia"/>
        </w:rPr>
        <w:t>（一）组织形式</w:t>
      </w:r>
    </w:p>
    <w:p w:rsidR="008D41E6" w:rsidRDefault="008D41E6" w:rsidP="008D41E6">
      <w:proofErr w:type="gramStart"/>
      <w:r>
        <w:rPr>
          <w:rFonts w:hint="eastAsia"/>
        </w:rPr>
        <w:t>子基金</w:t>
      </w:r>
      <w:proofErr w:type="gramEnd"/>
      <w:r>
        <w:rPr>
          <w:rFonts w:hint="eastAsia"/>
        </w:rPr>
        <w:t>组织形式为公司制或有限合伙制。</w:t>
      </w:r>
    </w:p>
    <w:p w:rsidR="008D41E6" w:rsidRDefault="008D41E6" w:rsidP="008D41E6">
      <w:pPr>
        <w:pStyle w:val="a5"/>
      </w:pPr>
      <w:r>
        <w:rPr>
          <w:rFonts w:hint="eastAsia"/>
        </w:rPr>
        <w:t>（二）注册地址</w:t>
      </w:r>
    </w:p>
    <w:p w:rsidR="008D41E6" w:rsidRDefault="008D41E6" w:rsidP="008D41E6">
      <w:r>
        <w:rPr>
          <w:rFonts w:hint="eastAsia"/>
        </w:rPr>
        <w:t>常州市。</w:t>
      </w:r>
    </w:p>
    <w:p w:rsidR="008D41E6" w:rsidRDefault="008D41E6" w:rsidP="008D41E6">
      <w:pPr>
        <w:pStyle w:val="a5"/>
      </w:pPr>
      <w:r>
        <w:rPr>
          <w:rFonts w:hint="eastAsia"/>
        </w:rPr>
        <w:t>（三）规模及出资</w:t>
      </w:r>
    </w:p>
    <w:p w:rsidR="008D41E6" w:rsidRDefault="008D41E6" w:rsidP="008D41E6">
      <w:r>
        <w:rPr>
          <w:rFonts w:hint="eastAsia"/>
        </w:rPr>
        <w:t>1.子基金规模不超过5亿元，首期</w:t>
      </w:r>
      <w:r w:rsidR="00FB31C5">
        <w:rPr>
          <w:rFonts w:hint="eastAsia"/>
        </w:rPr>
        <w:t>实缴</w:t>
      </w:r>
      <w:r>
        <w:rPr>
          <w:rFonts w:hint="eastAsia"/>
        </w:rPr>
        <w:t>出资额</w:t>
      </w:r>
      <w:r w:rsidR="00FB31C5">
        <w:rPr>
          <w:rFonts w:hint="eastAsia"/>
        </w:rPr>
        <w:t>不低于</w:t>
      </w:r>
      <w:r w:rsidR="00FB31C5">
        <w:t>基金总规模的</w:t>
      </w:r>
      <w:r w:rsidR="00FB31C5">
        <w:rPr>
          <w:rFonts w:hint="eastAsia"/>
        </w:rPr>
        <w:t>30</w:t>
      </w:r>
      <w:r w:rsidR="00FB31C5">
        <w:t>%</w:t>
      </w:r>
      <w:bookmarkStart w:id="0" w:name="_GoBack"/>
      <w:bookmarkEnd w:id="0"/>
      <w:r>
        <w:rPr>
          <w:rFonts w:hint="eastAsia"/>
        </w:rPr>
        <w:t>，所有投资者以货币形式出资。</w:t>
      </w:r>
    </w:p>
    <w:p w:rsidR="008D41E6" w:rsidRDefault="008D41E6" w:rsidP="008D41E6">
      <w:r>
        <w:t>2.</w:t>
      </w:r>
      <w:r>
        <w:rPr>
          <w:rFonts w:hint="eastAsia"/>
        </w:rPr>
        <w:t>引导基金出资原则上不高于各辖市（区）对子基金的出资金额，占比不超过实际募资额的20%，且不为第一大股东。</w:t>
      </w:r>
    </w:p>
    <w:p w:rsidR="008D41E6" w:rsidRDefault="008D41E6" w:rsidP="008D41E6">
      <w:r>
        <w:t>3.</w:t>
      </w:r>
      <w:r>
        <w:rPr>
          <w:rFonts w:hint="eastAsia"/>
        </w:rPr>
        <w:t>引导基金有权在其他出资人的出资</w:t>
      </w:r>
      <w:proofErr w:type="gramStart"/>
      <w:r>
        <w:rPr>
          <w:rFonts w:hint="eastAsia"/>
        </w:rPr>
        <w:t>款实际</w:t>
      </w:r>
      <w:proofErr w:type="gramEnd"/>
      <w:r>
        <w:rPr>
          <w:rFonts w:hint="eastAsia"/>
        </w:rPr>
        <w:t>到位后再行出资。</w:t>
      </w:r>
    </w:p>
    <w:p w:rsidR="008D41E6" w:rsidRDefault="008D41E6" w:rsidP="008D41E6">
      <w:pPr>
        <w:pStyle w:val="a5"/>
      </w:pPr>
      <w:r>
        <w:rPr>
          <w:rFonts w:hint="eastAsia"/>
        </w:rPr>
        <w:t>（四）存续期限</w:t>
      </w:r>
    </w:p>
    <w:p w:rsidR="008D41E6" w:rsidRDefault="008D41E6" w:rsidP="008D41E6">
      <w:r>
        <w:rPr>
          <w:rFonts w:hint="eastAsia"/>
        </w:rPr>
        <w:t>原则上不超过8年，</w:t>
      </w:r>
      <w:proofErr w:type="gramStart"/>
      <w:r>
        <w:rPr>
          <w:rFonts w:hint="eastAsia"/>
        </w:rPr>
        <w:t>经引导</w:t>
      </w:r>
      <w:proofErr w:type="gramEnd"/>
      <w:r>
        <w:rPr>
          <w:rFonts w:hint="eastAsia"/>
        </w:rPr>
        <w:t>基金管委会批准可适当延长。</w:t>
      </w:r>
    </w:p>
    <w:p w:rsidR="008D41E6" w:rsidRDefault="008D41E6" w:rsidP="008D41E6">
      <w:pPr>
        <w:pStyle w:val="a5"/>
      </w:pPr>
      <w:r>
        <w:rPr>
          <w:rFonts w:hint="eastAsia"/>
        </w:rPr>
        <w:t>（五）投资领域</w:t>
      </w:r>
    </w:p>
    <w:p w:rsidR="008D41E6" w:rsidRDefault="008D41E6" w:rsidP="008D41E6">
      <w:proofErr w:type="gramStart"/>
      <w:r>
        <w:rPr>
          <w:rFonts w:hint="eastAsia"/>
        </w:rPr>
        <w:t>子基金</w:t>
      </w:r>
      <w:proofErr w:type="gramEnd"/>
      <w:r>
        <w:rPr>
          <w:rFonts w:hint="eastAsia"/>
        </w:rPr>
        <w:t>应主要投资于人才</w:t>
      </w:r>
      <w:proofErr w:type="gramStart"/>
      <w:r>
        <w:rPr>
          <w:rFonts w:hint="eastAsia"/>
        </w:rPr>
        <w:t>类创业</w:t>
      </w:r>
      <w:proofErr w:type="gramEnd"/>
      <w:r>
        <w:rPr>
          <w:rFonts w:hint="eastAsia"/>
        </w:rPr>
        <w:t>企业、常州市扶持和鼓励发展的战略性新兴产业。</w:t>
      </w:r>
    </w:p>
    <w:p w:rsidR="008D41E6" w:rsidRDefault="008D41E6" w:rsidP="008D41E6">
      <w:pPr>
        <w:pStyle w:val="a5"/>
      </w:pPr>
      <w:r>
        <w:rPr>
          <w:rFonts w:hint="eastAsia"/>
        </w:rPr>
        <w:t>（六）投资限制</w:t>
      </w:r>
    </w:p>
    <w:p w:rsidR="008D41E6" w:rsidRDefault="008D41E6" w:rsidP="008D41E6">
      <w:pPr>
        <w:pStyle w:val="a5"/>
        <w:rPr>
          <w:rFonts w:ascii="仿宋_GB2312" w:eastAsia="仿宋_GB2312"/>
        </w:rPr>
      </w:pPr>
      <w:proofErr w:type="gramStart"/>
      <w:r>
        <w:rPr>
          <w:rFonts w:ascii="仿宋_GB2312" w:eastAsia="仿宋_GB2312" w:hint="eastAsia"/>
        </w:rPr>
        <w:t>子基金</w:t>
      </w:r>
      <w:proofErr w:type="gramEnd"/>
      <w:r>
        <w:rPr>
          <w:rFonts w:ascii="仿宋_GB2312" w:eastAsia="仿宋_GB2312" w:hint="eastAsia"/>
        </w:rPr>
        <w:t>对单个项目的投资金额原则上不得超过</w:t>
      </w:r>
      <w:proofErr w:type="gramStart"/>
      <w:r>
        <w:rPr>
          <w:rFonts w:ascii="仿宋_GB2312" w:eastAsia="仿宋_GB2312" w:hint="eastAsia"/>
        </w:rPr>
        <w:t>子基金</w:t>
      </w:r>
      <w:proofErr w:type="gramEnd"/>
      <w:r>
        <w:rPr>
          <w:rFonts w:ascii="仿宋_GB2312" w:eastAsia="仿宋_GB2312" w:hint="eastAsia"/>
        </w:rPr>
        <w:t>总规模的20%。</w:t>
      </w:r>
      <w:proofErr w:type="gramStart"/>
      <w:r>
        <w:rPr>
          <w:rFonts w:ascii="仿宋_GB2312" w:eastAsia="仿宋_GB2312" w:hint="eastAsia"/>
        </w:rPr>
        <w:t>子基金</w:t>
      </w:r>
      <w:proofErr w:type="gramEnd"/>
      <w:r>
        <w:rPr>
          <w:rFonts w:ascii="仿宋_GB2312" w:eastAsia="仿宋_GB2312" w:hint="eastAsia"/>
        </w:rPr>
        <w:t>存续期内，投资回收资金不得再用于对外投资。</w:t>
      </w:r>
    </w:p>
    <w:p w:rsidR="008D41E6" w:rsidRDefault="008D41E6" w:rsidP="008D41E6">
      <w:pPr>
        <w:pStyle w:val="a5"/>
      </w:pPr>
      <w:r>
        <w:rPr>
          <w:rFonts w:hint="eastAsia"/>
        </w:rPr>
        <w:t>（七）投资决策</w:t>
      </w:r>
    </w:p>
    <w:p w:rsidR="008D41E6" w:rsidRDefault="008D41E6" w:rsidP="008D41E6">
      <w:proofErr w:type="gramStart"/>
      <w:r>
        <w:rPr>
          <w:rFonts w:hint="eastAsia"/>
        </w:rPr>
        <w:t>子基金</w:t>
      </w:r>
      <w:proofErr w:type="gramEnd"/>
      <w:r>
        <w:rPr>
          <w:rFonts w:hint="eastAsia"/>
        </w:rPr>
        <w:t>采取市场化机制运作，由管理机构依据合伙协议或公司章程等相关约定进行投资决策。引导基金不干预</w:t>
      </w:r>
      <w:proofErr w:type="gramStart"/>
      <w:r>
        <w:rPr>
          <w:rFonts w:hint="eastAsia"/>
        </w:rPr>
        <w:t>子基金</w:t>
      </w:r>
      <w:proofErr w:type="gramEnd"/>
      <w:r>
        <w:rPr>
          <w:rFonts w:hint="eastAsia"/>
        </w:rPr>
        <w:t>日常运营管理，但有权委派1名代表作为观察员或外部委员列席基金投资决策会议，对基金拟投资项目是否符合法律法规及相关规范性文件、</w:t>
      </w:r>
      <w:proofErr w:type="gramStart"/>
      <w:r>
        <w:rPr>
          <w:rFonts w:hint="eastAsia"/>
        </w:rPr>
        <w:t>子基金</w:t>
      </w:r>
      <w:proofErr w:type="gramEnd"/>
      <w:r>
        <w:rPr>
          <w:rFonts w:hint="eastAsia"/>
        </w:rPr>
        <w:t>合伙协议或公司章程等进行合</w:t>
      </w:r>
      <w:proofErr w:type="gramStart"/>
      <w:r>
        <w:rPr>
          <w:rFonts w:hint="eastAsia"/>
        </w:rPr>
        <w:t>规</w:t>
      </w:r>
      <w:proofErr w:type="gramEnd"/>
      <w:r>
        <w:rPr>
          <w:rFonts w:hint="eastAsia"/>
        </w:rPr>
        <w:t>性审核。</w:t>
      </w:r>
    </w:p>
    <w:p w:rsidR="008D41E6" w:rsidRDefault="008D41E6" w:rsidP="008D41E6">
      <w:pPr>
        <w:pStyle w:val="a5"/>
      </w:pPr>
      <w:r>
        <w:rPr>
          <w:rFonts w:hint="eastAsia"/>
        </w:rPr>
        <w:t>（八）管理费</w:t>
      </w:r>
    </w:p>
    <w:p w:rsidR="008D41E6" w:rsidRDefault="008D41E6" w:rsidP="008D41E6">
      <w:r>
        <w:rPr>
          <w:rFonts w:hint="eastAsia"/>
        </w:rPr>
        <w:t>参照市场惯例计提，原则上不超过基金总规模的2.5%。</w:t>
      </w:r>
    </w:p>
    <w:p w:rsidR="008D41E6" w:rsidRDefault="008D41E6" w:rsidP="008D41E6">
      <w:pPr>
        <w:pStyle w:val="a5"/>
      </w:pPr>
      <w:r>
        <w:rPr>
          <w:rFonts w:hint="eastAsia"/>
        </w:rPr>
        <w:t>（九）绩效目标及奖励</w:t>
      </w:r>
    </w:p>
    <w:p w:rsidR="008D41E6" w:rsidRDefault="008D41E6" w:rsidP="008D41E6">
      <w:proofErr w:type="gramStart"/>
      <w:r>
        <w:rPr>
          <w:rFonts w:hint="eastAsia"/>
        </w:rPr>
        <w:t>子基金</w:t>
      </w:r>
      <w:proofErr w:type="gramEnd"/>
      <w:r>
        <w:rPr>
          <w:rFonts w:hint="eastAsia"/>
        </w:rPr>
        <w:t>应推荐一定数量的龙城英才A、B类项目落户，且投资于常州龙城英才项目的总金额（含关联基金投资额）应不低于引导基金对该</w:t>
      </w:r>
      <w:proofErr w:type="gramStart"/>
      <w:r>
        <w:rPr>
          <w:rFonts w:hint="eastAsia"/>
        </w:rPr>
        <w:t>子基金</w:t>
      </w:r>
      <w:proofErr w:type="gramEnd"/>
      <w:r>
        <w:rPr>
          <w:rFonts w:hint="eastAsia"/>
        </w:rPr>
        <w:t>出资额的2倍。</w:t>
      </w:r>
    </w:p>
    <w:p w:rsidR="008D41E6" w:rsidRDefault="008D41E6" w:rsidP="008D41E6">
      <w:r>
        <w:rPr>
          <w:rFonts w:hint="eastAsia"/>
        </w:rPr>
        <w:t>参照市场惯例，</w:t>
      </w:r>
      <w:proofErr w:type="gramStart"/>
      <w:r>
        <w:rPr>
          <w:rFonts w:hint="eastAsia"/>
        </w:rPr>
        <w:t>子基金</w:t>
      </w:r>
      <w:proofErr w:type="gramEnd"/>
      <w:r>
        <w:rPr>
          <w:rFonts w:hint="eastAsia"/>
        </w:rPr>
        <w:t>应设置一定的门槛收益，</w:t>
      </w:r>
      <w:proofErr w:type="gramStart"/>
      <w:r>
        <w:rPr>
          <w:rFonts w:hint="eastAsia"/>
        </w:rPr>
        <w:t>子基金</w:t>
      </w:r>
      <w:proofErr w:type="gramEnd"/>
      <w:r>
        <w:rPr>
          <w:rFonts w:hint="eastAsia"/>
        </w:rPr>
        <w:t>管理机构业绩报酬一般不超过基金超额收益的20%。基金管理机构达成约定绩效目标的，引导基金可将出资</w:t>
      </w:r>
      <w:proofErr w:type="gramStart"/>
      <w:r>
        <w:rPr>
          <w:rFonts w:hint="eastAsia"/>
        </w:rPr>
        <w:t>子基金</w:t>
      </w:r>
      <w:proofErr w:type="gramEnd"/>
      <w:r>
        <w:rPr>
          <w:rFonts w:hint="eastAsia"/>
        </w:rPr>
        <w:t>部分所享有超额收益的一定比例奖励给基金管理机构或其他合伙人，</w:t>
      </w:r>
      <w:r>
        <w:t>具体</w:t>
      </w:r>
      <w:r>
        <w:rPr>
          <w:rFonts w:hint="eastAsia"/>
        </w:rPr>
        <w:t>另行</w:t>
      </w:r>
      <w:r>
        <w:t>协商</w:t>
      </w:r>
      <w:r>
        <w:rPr>
          <w:rFonts w:hint="eastAsia"/>
        </w:rPr>
        <w:t>。</w:t>
      </w:r>
    </w:p>
    <w:p w:rsidR="008D41E6" w:rsidRDefault="008D41E6" w:rsidP="008D41E6">
      <w:pPr>
        <w:pStyle w:val="a5"/>
      </w:pPr>
      <w:r>
        <w:rPr>
          <w:rFonts w:hint="eastAsia"/>
        </w:rPr>
        <w:t>（十）风险控制</w:t>
      </w:r>
    </w:p>
    <w:p w:rsidR="008D41E6" w:rsidRDefault="008D41E6" w:rsidP="008D41E6">
      <w:r>
        <w:rPr>
          <w:rFonts w:hint="eastAsia"/>
        </w:rPr>
        <w:t>1.合</w:t>
      </w:r>
      <w:proofErr w:type="gramStart"/>
      <w:r>
        <w:rPr>
          <w:rFonts w:hint="eastAsia"/>
        </w:rPr>
        <w:t>规</w:t>
      </w:r>
      <w:proofErr w:type="gramEnd"/>
      <w:r>
        <w:rPr>
          <w:rFonts w:hint="eastAsia"/>
        </w:rPr>
        <w:t>经营</w:t>
      </w:r>
    </w:p>
    <w:p w:rsidR="008D41E6" w:rsidRDefault="008D41E6" w:rsidP="008D41E6">
      <w:proofErr w:type="gramStart"/>
      <w:r>
        <w:rPr>
          <w:rFonts w:hint="eastAsia"/>
        </w:rPr>
        <w:t>子基金</w:t>
      </w:r>
      <w:proofErr w:type="gramEnd"/>
      <w:r>
        <w:rPr>
          <w:rFonts w:hint="eastAsia"/>
        </w:rPr>
        <w:t>不得从事以下业务：</w:t>
      </w:r>
    </w:p>
    <w:p w:rsidR="008D41E6" w:rsidRDefault="008D41E6" w:rsidP="008D41E6">
      <w:r>
        <w:rPr>
          <w:rFonts w:hint="eastAsia"/>
        </w:rPr>
        <w:t xml:space="preserve">（1）从事融资担保以外的担保、抵押、委托贷款等业务； </w:t>
      </w:r>
    </w:p>
    <w:p w:rsidR="008D41E6" w:rsidRDefault="008D41E6" w:rsidP="008D41E6">
      <w:r>
        <w:rPr>
          <w:rFonts w:hint="eastAsia"/>
        </w:rPr>
        <w:t>（2）投资二级市场股票（上市公司非公开发行及以并购重组为目的的除外）、期货、房地产、证券投资基金、评级AAA以下的企业债、信托产品、非保本型理财产品、保险计划及其他金融衍生品；</w:t>
      </w:r>
    </w:p>
    <w:p w:rsidR="008D41E6" w:rsidRDefault="008D41E6" w:rsidP="008D41E6">
      <w:r>
        <w:rPr>
          <w:rFonts w:hint="eastAsia"/>
        </w:rPr>
        <w:t>（3）向任何第三方提供赞助、捐赠（经批准的公益性捐赠除外）；</w:t>
      </w:r>
    </w:p>
    <w:p w:rsidR="008D41E6" w:rsidRDefault="008D41E6" w:rsidP="008D41E6">
      <w:r>
        <w:rPr>
          <w:rFonts w:hint="eastAsia"/>
        </w:rPr>
        <w:t>（4）吸收或变相吸收公众存款，或向第三方提供贷款和资金拆借；</w:t>
      </w:r>
    </w:p>
    <w:p w:rsidR="008D41E6" w:rsidRDefault="008D41E6" w:rsidP="008D41E6">
      <w:r>
        <w:rPr>
          <w:rFonts w:hint="eastAsia"/>
        </w:rPr>
        <w:t>（5）承担无限连带责任的对外投资；</w:t>
      </w:r>
    </w:p>
    <w:p w:rsidR="008D41E6" w:rsidRDefault="008D41E6" w:rsidP="008D41E6">
      <w:r>
        <w:rPr>
          <w:rFonts w:hint="eastAsia"/>
        </w:rPr>
        <w:t>（6）发行信托或集合理财产品募集资金；</w:t>
      </w:r>
    </w:p>
    <w:p w:rsidR="008D41E6" w:rsidRDefault="008D41E6" w:rsidP="008D41E6">
      <w:r>
        <w:rPr>
          <w:rFonts w:hint="eastAsia"/>
        </w:rPr>
        <w:t>（7）其他国家法律法规禁止从事的业务。</w:t>
      </w:r>
    </w:p>
    <w:p w:rsidR="008D41E6" w:rsidRDefault="008D41E6" w:rsidP="008D41E6">
      <w:r>
        <w:rPr>
          <w:rFonts w:hint="eastAsia"/>
        </w:rPr>
        <w:t>2.资金托管</w:t>
      </w:r>
    </w:p>
    <w:p w:rsidR="008D41E6" w:rsidRDefault="008D41E6" w:rsidP="008D41E6">
      <w:proofErr w:type="gramStart"/>
      <w:r>
        <w:rPr>
          <w:rFonts w:hint="eastAsia"/>
        </w:rPr>
        <w:t>子基金</w:t>
      </w:r>
      <w:proofErr w:type="gramEnd"/>
      <w:r>
        <w:rPr>
          <w:rFonts w:hint="eastAsia"/>
        </w:rPr>
        <w:t>应将全部资产委托一家商业银行进行托管，并签订资金托管协议。托管银行按照托管协议开展资产保管、资金拨付和结算等日常工作，对投资活动进行动态监管，确保</w:t>
      </w:r>
      <w:proofErr w:type="gramStart"/>
      <w:r>
        <w:rPr>
          <w:rFonts w:hint="eastAsia"/>
        </w:rPr>
        <w:t>子基金</w:t>
      </w:r>
      <w:proofErr w:type="gramEnd"/>
      <w:r>
        <w:rPr>
          <w:rFonts w:hint="eastAsia"/>
        </w:rPr>
        <w:t>按约定方向投资，按约定提交季度、年度资金托管报告。如出现违规动用资金情况，由银行承担损失。</w:t>
      </w:r>
    </w:p>
    <w:p w:rsidR="008D41E6" w:rsidRDefault="008D41E6" w:rsidP="008D41E6">
      <w:r>
        <w:rPr>
          <w:rFonts w:hint="eastAsia"/>
        </w:rPr>
        <w:t>3.管理制度</w:t>
      </w:r>
    </w:p>
    <w:p w:rsidR="008D41E6" w:rsidRDefault="008D41E6" w:rsidP="008D41E6">
      <w:proofErr w:type="gramStart"/>
      <w:r>
        <w:rPr>
          <w:rFonts w:hint="eastAsia"/>
        </w:rPr>
        <w:t>子基金</w:t>
      </w:r>
      <w:proofErr w:type="gramEnd"/>
      <w:r>
        <w:rPr>
          <w:rFonts w:hint="eastAsia"/>
        </w:rPr>
        <w:t>管理机构的公司治理、内控机制、</w:t>
      </w:r>
      <w:r>
        <w:t>财务管理</w:t>
      </w:r>
      <w:r>
        <w:rPr>
          <w:rFonts w:hint="eastAsia"/>
        </w:rPr>
        <w:t>等制度健全，有规范的项目遴选机制、投资决策机制、激励约束机制、跟进投资机制、资产托管机制和风险控制机制。</w:t>
      </w:r>
    </w:p>
    <w:p w:rsidR="008D41E6" w:rsidRDefault="008D41E6" w:rsidP="008D41E6">
      <w:r>
        <w:rPr>
          <w:rFonts w:hint="eastAsia"/>
        </w:rPr>
        <w:t>4.信息披露</w:t>
      </w:r>
    </w:p>
    <w:p w:rsidR="008D41E6" w:rsidRDefault="008D41E6" w:rsidP="008D41E6">
      <w:proofErr w:type="gramStart"/>
      <w:r>
        <w:rPr>
          <w:rFonts w:hint="eastAsia"/>
        </w:rPr>
        <w:t>子基金</w:t>
      </w:r>
      <w:proofErr w:type="gramEnd"/>
      <w:r>
        <w:rPr>
          <w:rFonts w:hint="eastAsia"/>
        </w:rPr>
        <w:t>管理机构应严格履行信息披露义务，每季度提交</w:t>
      </w:r>
      <w:proofErr w:type="gramStart"/>
      <w:r>
        <w:rPr>
          <w:rFonts w:hint="eastAsia"/>
        </w:rPr>
        <w:t>子基金</w:t>
      </w:r>
      <w:proofErr w:type="gramEnd"/>
      <w:r>
        <w:rPr>
          <w:rFonts w:hint="eastAsia"/>
        </w:rPr>
        <w:t>运营和资金托管报告；每会计年度结束后4个月内提交</w:t>
      </w:r>
      <w:proofErr w:type="gramStart"/>
      <w:r>
        <w:rPr>
          <w:rFonts w:hint="eastAsia"/>
        </w:rPr>
        <w:t>子基金</w:t>
      </w:r>
      <w:proofErr w:type="gramEnd"/>
      <w:r>
        <w:rPr>
          <w:rFonts w:hint="eastAsia"/>
        </w:rPr>
        <w:t>年度运营报告、年度资金托管报告和经审计的年度财务报告；子基金发生重大事项的，应及时向引导基金管理机构报告。</w:t>
      </w:r>
    </w:p>
    <w:p w:rsidR="008D41E6" w:rsidRDefault="008D41E6" w:rsidP="008D41E6">
      <w:r>
        <w:rPr>
          <w:rFonts w:hint="eastAsia"/>
        </w:rPr>
        <w:t>5.引导基金强制退出权</w:t>
      </w:r>
    </w:p>
    <w:p w:rsidR="008D41E6" w:rsidRDefault="008D41E6" w:rsidP="008D41E6">
      <w:r>
        <w:rPr>
          <w:rFonts w:hint="eastAsia"/>
        </w:rPr>
        <w:t>引导基金有权在符合以下条件下强制退出子基金：</w:t>
      </w:r>
    </w:p>
    <w:p w:rsidR="008D41E6" w:rsidRDefault="008D41E6" w:rsidP="008D41E6">
      <w:r>
        <w:rPr>
          <w:rFonts w:hint="eastAsia"/>
        </w:rPr>
        <w:t>（1）</w:t>
      </w:r>
      <w:proofErr w:type="gramStart"/>
      <w:r>
        <w:rPr>
          <w:rFonts w:hint="eastAsia"/>
        </w:rPr>
        <w:t>子基金未</w:t>
      </w:r>
      <w:proofErr w:type="gramEnd"/>
      <w:r>
        <w:rPr>
          <w:rFonts w:hint="eastAsia"/>
        </w:rPr>
        <w:t>按合伙协议或公司章程的约定进行投资且未能有效整改的；</w:t>
      </w:r>
    </w:p>
    <w:p w:rsidR="008D41E6" w:rsidRDefault="008D41E6" w:rsidP="008D41E6">
      <w:r>
        <w:rPr>
          <w:rFonts w:hint="eastAsia"/>
        </w:rPr>
        <w:t>（2）引导基金与</w:t>
      </w:r>
      <w:proofErr w:type="gramStart"/>
      <w:r>
        <w:rPr>
          <w:rFonts w:hint="eastAsia"/>
        </w:rPr>
        <w:t>子基金</w:t>
      </w:r>
      <w:proofErr w:type="gramEnd"/>
      <w:r>
        <w:rPr>
          <w:rFonts w:hint="eastAsia"/>
        </w:rPr>
        <w:t>管理机构签订投资或合作协议后，</w:t>
      </w:r>
      <w:proofErr w:type="gramStart"/>
      <w:r>
        <w:rPr>
          <w:rFonts w:hint="eastAsia"/>
        </w:rPr>
        <w:t>子基金</w:t>
      </w:r>
      <w:proofErr w:type="gramEnd"/>
      <w:r>
        <w:rPr>
          <w:rFonts w:hint="eastAsia"/>
        </w:rPr>
        <w:t>管理机构未在规定的时间内完成</w:t>
      </w:r>
      <w:proofErr w:type="gramStart"/>
      <w:r>
        <w:rPr>
          <w:rFonts w:hint="eastAsia"/>
        </w:rPr>
        <w:t>子基金</w:t>
      </w:r>
      <w:proofErr w:type="gramEnd"/>
      <w:r>
        <w:rPr>
          <w:rFonts w:hint="eastAsia"/>
        </w:rPr>
        <w:t>募资和设立手续的；</w:t>
      </w:r>
    </w:p>
    <w:p w:rsidR="008D41E6" w:rsidRDefault="008D41E6" w:rsidP="008D41E6">
      <w:r>
        <w:rPr>
          <w:rFonts w:hint="eastAsia"/>
        </w:rPr>
        <w:t>（3）</w:t>
      </w:r>
      <w:proofErr w:type="gramStart"/>
      <w:r>
        <w:rPr>
          <w:rFonts w:hint="eastAsia"/>
        </w:rPr>
        <w:t>子基金</w:t>
      </w:r>
      <w:proofErr w:type="gramEnd"/>
      <w:r>
        <w:rPr>
          <w:rFonts w:hint="eastAsia"/>
        </w:rPr>
        <w:t>设立后，超过一年未开展投资业务的；</w:t>
      </w:r>
    </w:p>
    <w:p w:rsidR="008D41E6" w:rsidRDefault="008D41E6" w:rsidP="008D41E6">
      <w:r>
        <w:rPr>
          <w:rFonts w:hint="eastAsia"/>
        </w:rPr>
        <w:t>（4）</w:t>
      </w:r>
      <w:proofErr w:type="gramStart"/>
      <w:r>
        <w:rPr>
          <w:rFonts w:hint="eastAsia"/>
        </w:rPr>
        <w:t>子基金</w:t>
      </w:r>
      <w:proofErr w:type="gramEnd"/>
      <w:r>
        <w:rPr>
          <w:rFonts w:hint="eastAsia"/>
        </w:rPr>
        <w:t>投资项目不符合常州市政府产业政策导向的；</w:t>
      </w:r>
    </w:p>
    <w:p w:rsidR="008D41E6" w:rsidRDefault="008D41E6" w:rsidP="008D41E6">
      <w:r>
        <w:rPr>
          <w:rFonts w:hint="eastAsia"/>
        </w:rPr>
        <w:t>（5）</w:t>
      </w:r>
      <w:proofErr w:type="gramStart"/>
      <w:r>
        <w:rPr>
          <w:rFonts w:hint="eastAsia"/>
        </w:rPr>
        <w:t>子基金</w:t>
      </w:r>
      <w:proofErr w:type="gramEnd"/>
      <w:r>
        <w:rPr>
          <w:rFonts w:hint="eastAsia"/>
        </w:rPr>
        <w:t>运营有违法违规行为的；</w:t>
      </w:r>
      <w:r>
        <w:rPr>
          <w:rFonts w:hint="eastAsia"/>
        </w:rPr>
        <w:tab/>
      </w:r>
    </w:p>
    <w:p w:rsidR="00B61C6B" w:rsidRDefault="008D41E6">
      <w:r>
        <w:rPr>
          <w:rFonts w:hint="eastAsia"/>
        </w:rPr>
        <w:t>（6）</w:t>
      </w:r>
      <w:proofErr w:type="gramStart"/>
      <w:r>
        <w:rPr>
          <w:rFonts w:hint="eastAsia"/>
        </w:rPr>
        <w:t>子基金</w:t>
      </w:r>
      <w:proofErr w:type="gramEnd"/>
      <w:r>
        <w:rPr>
          <w:rFonts w:hint="eastAsia"/>
        </w:rPr>
        <w:t>管理机构发生实质性变化的。</w:t>
      </w:r>
    </w:p>
    <w:sectPr w:rsidR="00B61C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31C5">
      <w:pPr>
        <w:spacing w:line="240" w:lineRule="auto"/>
      </w:pPr>
      <w:r>
        <w:separator/>
      </w:r>
    </w:p>
  </w:endnote>
  <w:endnote w:type="continuationSeparator" w:id="0">
    <w:p w:rsidR="00000000" w:rsidRDefault="00FB3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00" w:rsidRDefault="00FB31C5">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00" w:rsidRDefault="00FB31C5">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00" w:rsidRDefault="00FB31C5">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31C5">
      <w:pPr>
        <w:spacing w:line="240" w:lineRule="auto"/>
      </w:pPr>
      <w:r>
        <w:separator/>
      </w:r>
    </w:p>
  </w:footnote>
  <w:footnote w:type="continuationSeparator" w:id="0">
    <w:p w:rsidR="00000000" w:rsidRDefault="00FB31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00" w:rsidRDefault="00FB31C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00" w:rsidRPr="00922BE5" w:rsidRDefault="00FB31C5" w:rsidP="00922BE5">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00" w:rsidRDefault="00FB31C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E6"/>
    <w:rsid w:val="008D41E6"/>
    <w:rsid w:val="009F336D"/>
    <w:rsid w:val="00B61C6B"/>
    <w:rsid w:val="00FB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1B841A-771C-44F3-AAE6-A5BAF886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1E6"/>
    <w:pPr>
      <w:widowControl w:val="0"/>
      <w:spacing w:line="560" w:lineRule="exact"/>
      <w:ind w:firstLineChars="200" w:firstLine="640"/>
      <w:jc w:val="both"/>
    </w:pPr>
    <w:rPr>
      <w:rFonts w:ascii="仿宋_GB2312" w:eastAsia="仿宋_GB2312" w:hAnsi="宋体" w:cs="Times New Roman"/>
      <w:sz w:val="32"/>
      <w:szCs w:val="32"/>
    </w:rPr>
  </w:style>
  <w:style w:type="paragraph" w:styleId="1">
    <w:name w:val="heading 1"/>
    <w:basedOn w:val="a"/>
    <w:next w:val="a"/>
    <w:link w:val="1Char"/>
    <w:qFormat/>
    <w:rsid w:val="008D41E6"/>
    <w:pPr>
      <w:outlineLvl w:val="0"/>
    </w:pPr>
    <w:rPr>
      <w:rFonts w:ascii="黑体" w:eastAsia="黑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D41E6"/>
    <w:rPr>
      <w:rFonts w:ascii="黑体" w:eastAsia="黑体" w:hAnsi="宋体" w:cs="Times New Roman"/>
      <w:kern w:val="0"/>
      <w:sz w:val="32"/>
      <w:szCs w:val="32"/>
    </w:rPr>
  </w:style>
  <w:style w:type="character" w:customStyle="1" w:styleId="Char">
    <w:name w:val="页眉 Char"/>
    <w:link w:val="a3"/>
    <w:uiPriority w:val="99"/>
    <w:rsid w:val="008D41E6"/>
    <w:rPr>
      <w:rFonts w:ascii="仿宋_GB2312" w:eastAsia="仿宋_GB2312" w:hAnsi="宋体"/>
      <w:sz w:val="18"/>
      <w:szCs w:val="18"/>
    </w:rPr>
  </w:style>
  <w:style w:type="character" w:customStyle="1" w:styleId="Char0">
    <w:name w:val="标题 Char"/>
    <w:link w:val="a4"/>
    <w:rsid w:val="008D41E6"/>
    <w:rPr>
      <w:rFonts w:ascii="方正小标宋简体" w:eastAsia="方正小标宋简体" w:hAnsi="宋体" w:cs="宋体"/>
      <w:sz w:val="44"/>
      <w:szCs w:val="44"/>
    </w:rPr>
  </w:style>
  <w:style w:type="character" w:customStyle="1" w:styleId="Char1">
    <w:name w:val="（一） Char"/>
    <w:link w:val="a5"/>
    <w:rsid w:val="008D41E6"/>
    <w:rPr>
      <w:rFonts w:ascii="楷体_GB2312" w:eastAsia="楷体_GB2312" w:hAnsi="宋体" w:cs="宋体"/>
      <w:sz w:val="32"/>
      <w:szCs w:val="32"/>
    </w:rPr>
  </w:style>
  <w:style w:type="character" w:customStyle="1" w:styleId="Char2">
    <w:name w:val="页脚 Char"/>
    <w:link w:val="a6"/>
    <w:uiPriority w:val="99"/>
    <w:rsid w:val="008D41E6"/>
    <w:rPr>
      <w:rFonts w:ascii="仿宋_GB2312" w:eastAsia="仿宋_GB2312" w:hAnsi="宋体"/>
      <w:sz w:val="18"/>
      <w:szCs w:val="18"/>
    </w:rPr>
  </w:style>
  <w:style w:type="paragraph" w:styleId="a3">
    <w:name w:val="header"/>
    <w:basedOn w:val="a"/>
    <w:link w:val="Char"/>
    <w:uiPriority w:val="99"/>
    <w:unhideWhenUsed/>
    <w:rsid w:val="008D41E6"/>
    <w:pPr>
      <w:pBdr>
        <w:bottom w:val="single" w:sz="6" w:space="1" w:color="auto"/>
      </w:pBdr>
      <w:tabs>
        <w:tab w:val="center" w:pos="4153"/>
        <w:tab w:val="right" w:pos="8306"/>
      </w:tabs>
      <w:snapToGrid w:val="0"/>
      <w:spacing w:line="240" w:lineRule="atLeast"/>
      <w:jc w:val="center"/>
    </w:pPr>
    <w:rPr>
      <w:rFonts w:cstheme="minorBidi"/>
      <w:sz w:val="18"/>
      <w:szCs w:val="18"/>
    </w:rPr>
  </w:style>
  <w:style w:type="character" w:customStyle="1" w:styleId="Char10">
    <w:name w:val="页眉 Char1"/>
    <w:basedOn w:val="a0"/>
    <w:uiPriority w:val="99"/>
    <w:semiHidden/>
    <w:rsid w:val="008D41E6"/>
    <w:rPr>
      <w:rFonts w:ascii="仿宋_GB2312" w:eastAsia="仿宋_GB2312" w:hAnsi="宋体" w:cs="Times New Roman"/>
      <w:sz w:val="18"/>
      <w:szCs w:val="18"/>
    </w:rPr>
  </w:style>
  <w:style w:type="paragraph" w:customStyle="1" w:styleId="a5">
    <w:name w:val="（一）"/>
    <w:basedOn w:val="a"/>
    <w:link w:val="Char1"/>
    <w:qFormat/>
    <w:rsid w:val="008D41E6"/>
    <w:pPr>
      <w:outlineLvl w:val="2"/>
    </w:pPr>
    <w:rPr>
      <w:rFonts w:ascii="楷体_GB2312" w:eastAsia="楷体_GB2312" w:cs="宋体"/>
    </w:rPr>
  </w:style>
  <w:style w:type="paragraph" w:styleId="a4">
    <w:name w:val="Title"/>
    <w:basedOn w:val="1"/>
    <w:next w:val="a"/>
    <w:link w:val="Char0"/>
    <w:qFormat/>
    <w:rsid w:val="008D41E6"/>
    <w:pPr>
      <w:ind w:firstLine="880"/>
      <w:jc w:val="center"/>
    </w:pPr>
    <w:rPr>
      <w:rFonts w:ascii="方正小标宋简体" w:eastAsia="方正小标宋简体" w:cs="宋体"/>
      <w:kern w:val="2"/>
      <w:sz w:val="44"/>
      <w:szCs w:val="44"/>
    </w:rPr>
  </w:style>
  <w:style w:type="character" w:customStyle="1" w:styleId="Char11">
    <w:name w:val="标题 Char1"/>
    <w:basedOn w:val="a0"/>
    <w:uiPriority w:val="10"/>
    <w:rsid w:val="008D41E6"/>
    <w:rPr>
      <w:rFonts w:asciiTheme="majorHAnsi" w:eastAsia="宋体" w:hAnsiTheme="majorHAnsi" w:cstheme="majorBidi"/>
      <w:b/>
      <w:bCs/>
      <w:sz w:val="32"/>
      <w:szCs w:val="32"/>
    </w:rPr>
  </w:style>
  <w:style w:type="paragraph" w:styleId="a6">
    <w:name w:val="footer"/>
    <w:basedOn w:val="a"/>
    <w:link w:val="Char2"/>
    <w:uiPriority w:val="99"/>
    <w:unhideWhenUsed/>
    <w:rsid w:val="008D41E6"/>
    <w:pPr>
      <w:tabs>
        <w:tab w:val="center" w:pos="4153"/>
        <w:tab w:val="right" w:pos="8306"/>
      </w:tabs>
      <w:snapToGrid w:val="0"/>
      <w:spacing w:line="240" w:lineRule="atLeast"/>
      <w:jc w:val="left"/>
    </w:pPr>
    <w:rPr>
      <w:rFonts w:cstheme="minorBidi"/>
      <w:sz w:val="18"/>
      <w:szCs w:val="18"/>
    </w:rPr>
  </w:style>
  <w:style w:type="character" w:customStyle="1" w:styleId="Char12">
    <w:name w:val="页脚 Char1"/>
    <w:basedOn w:val="a0"/>
    <w:uiPriority w:val="99"/>
    <w:semiHidden/>
    <w:rsid w:val="008D41E6"/>
    <w:rPr>
      <w:rFonts w:ascii="仿宋_GB2312" w:eastAsia="仿宋_GB2312"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371</Words>
  <Characters>2115</Characters>
  <Application>Microsoft Office Word</Application>
  <DocSecurity>0</DocSecurity>
  <Lines>17</Lines>
  <Paragraphs>4</Paragraphs>
  <ScaleCrop>false</ScaleCrop>
  <Company>Sky123.Org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陈月姣</dc:creator>
  <cp:keywords/>
  <dc:description/>
  <cp:lastModifiedBy>陈月姣</cp:lastModifiedBy>
  <cp:revision>3</cp:revision>
  <dcterms:created xsi:type="dcterms:W3CDTF">2018-05-17T04:46:00Z</dcterms:created>
  <dcterms:modified xsi:type="dcterms:W3CDTF">2018-05-17T11:44:00Z</dcterms:modified>
</cp:coreProperties>
</file>